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DF30" w14:textId="77777777" w:rsidR="0064131B" w:rsidRDefault="0064131B" w:rsidP="0064131B">
      <w:pPr>
        <w:rPr>
          <w:b/>
          <w:bCs/>
        </w:rPr>
      </w:pPr>
      <w:r>
        <w:rPr>
          <w:b/>
          <w:bCs/>
        </w:rPr>
        <w:t>Urgent information on White House Executive Order sanctioning imports from Russian Federation.  </w:t>
      </w:r>
    </w:p>
    <w:p w14:paraId="0819F0FC" w14:textId="77777777" w:rsidR="0064131B" w:rsidRDefault="0064131B" w:rsidP="0064131B"/>
    <w:p w14:paraId="663E9E07" w14:textId="77777777" w:rsidR="0064131B" w:rsidRDefault="0064131B" w:rsidP="0064131B">
      <w:pPr>
        <w:spacing w:before="60" w:after="60"/>
        <w:rPr>
          <w:rFonts w:ascii="Source Sans Pro" w:hAnsi="Source Sans Pro"/>
          <w:color w:val="393B3E"/>
          <w:sz w:val="26"/>
          <w:szCs w:val="26"/>
        </w:rPr>
      </w:pPr>
      <w:r>
        <w:t xml:space="preserve">Executive Order  </w:t>
      </w:r>
      <w:hyperlink r:id="rId5" w:history="1">
        <w:r>
          <w:rPr>
            <w:rStyle w:val="Hyperlink"/>
          </w:rPr>
          <w:t>https://www.whitehouse.gov/briefing-room/presidential-actions/2022/03/11/executive-order-on-prohibiting-certain-imports-exports-and-new-investment-with-respect-to-continued-russian-federation-aggression/</w:t>
        </w:r>
      </w:hyperlink>
      <w:r>
        <w:t>.      This restriction only covers goods from the Russian Federation (not Belarus).</w:t>
      </w:r>
    </w:p>
    <w:p w14:paraId="0B417260" w14:textId="77777777" w:rsidR="0064131B" w:rsidRDefault="0064131B" w:rsidP="0064131B">
      <w:pPr>
        <w:numPr>
          <w:ilvl w:val="0"/>
          <w:numId w:val="1"/>
        </w:numPr>
        <w:spacing w:before="60" w:after="60"/>
        <w:rPr>
          <w:rFonts w:ascii="Source Sans Pro" w:eastAsia="Times New Roman" w:hAnsi="Source Sans Pro"/>
          <w:color w:val="393B3E"/>
          <w:sz w:val="26"/>
          <w:szCs w:val="26"/>
        </w:rPr>
      </w:pPr>
      <w:r>
        <w:rPr>
          <w:rFonts w:ascii="Source Sans Pro" w:eastAsia="Times New Roman" w:hAnsi="Source Sans Pro"/>
          <w:b/>
          <w:bCs/>
          <w:i/>
          <w:iCs/>
          <w:color w:val="393B3E"/>
          <w:sz w:val="26"/>
          <w:szCs w:val="26"/>
        </w:rPr>
        <w:t>“Russian Federation origin”</w:t>
      </w:r>
      <w:r>
        <w:rPr>
          <w:rFonts w:ascii="Source Sans Pro" w:eastAsia="Times New Roman" w:hAnsi="Source Sans Pro"/>
          <w:color w:val="393B3E"/>
          <w:sz w:val="26"/>
          <w:szCs w:val="26"/>
        </w:rPr>
        <w:t> — goods produced, manufactured, extracted, or processed in the Russian Federation, excluding any Russian Federation origin good that has been incorporated or substantially transformed into a foreign-made product.</w:t>
      </w:r>
    </w:p>
    <w:p w14:paraId="68CD7BB4" w14:textId="77777777" w:rsidR="0064131B" w:rsidRDefault="0064131B" w:rsidP="0064131B"/>
    <w:p w14:paraId="2E0F9663" w14:textId="77777777" w:rsidR="0064131B" w:rsidRDefault="0064131B" w:rsidP="0064131B">
      <w:pPr>
        <w:rPr>
          <w:u w:val="single"/>
        </w:rPr>
      </w:pPr>
      <w:proofErr w:type="spellStart"/>
      <w:r>
        <w:t>BeIow</w:t>
      </w:r>
      <w:proofErr w:type="spellEnd"/>
      <w:r>
        <w:t xml:space="preserve"> are notes shared from Trade community member on what the prohibition means for Russian imports.    </w:t>
      </w:r>
      <w:r>
        <w:rPr>
          <w:u w:val="single"/>
        </w:rPr>
        <w:t xml:space="preserve">This pertains to </w:t>
      </w:r>
      <w:proofErr w:type="spellStart"/>
      <w:r>
        <w:rPr>
          <w:u w:val="single"/>
        </w:rPr>
        <w:t>onIy</w:t>
      </w:r>
      <w:proofErr w:type="spellEnd"/>
      <w:r>
        <w:rPr>
          <w:u w:val="single"/>
        </w:rPr>
        <w:t xml:space="preserve"> goods under the restricted </w:t>
      </w:r>
      <w:proofErr w:type="spellStart"/>
      <w:r>
        <w:rPr>
          <w:u w:val="single"/>
        </w:rPr>
        <w:t>Iist</w:t>
      </w:r>
      <w:proofErr w:type="spellEnd"/>
      <w:r>
        <w:rPr>
          <w:u w:val="single"/>
        </w:rPr>
        <w:t>.</w:t>
      </w:r>
    </w:p>
    <w:p w14:paraId="27092052" w14:textId="77777777" w:rsidR="0064131B" w:rsidRDefault="0064131B" w:rsidP="0064131B"/>
    <w:p w14:paraId="2429A0CA" w14:textId="77777777" w:rsidR="0064131B" w:rsidRDefault="0064131B" w:rsidP="0064131B">
      <w:pPr>
        <w:numPr>
          <w:ilvl w:val="0"/>
          <w:numId w:val="2"/>
        </w:numPr>
        <w:ind w:left="360"/>
      </w:pPr>
      <w:r>
        <w:t>CBP is putting a hold on all goods covered by the prohibition.  If goods are being held, CBP will release the goods under the OFAC general license 17  (</w:t>
      </w:r>
      <w:hyperlink r:id="rId6" w:history="1">
        <w:r>
          <w:rPr>
            <w:rStyle w:val="Hyperlink"/>
            <w:color w:val="auto"/>
          </w:rPr>
          <w:t>https://home.treasury.gov/system/files/126/russia_gl17.pdf</w:t>
        </w:r>
      </w:hyperlink>
      <w:r>
        <w:t xml:space="preserve">)  upon receipt of proof that the shipment was under contract </w:t>
      </w:r>
      <w:r>
        <w:rPr>
          <w:u w:val="single"/>
        </w:rPr>
        <w:t>prior to</w:t>
      </w:r>
      <w:r>
        <w:t xml:space="preserve"> March 11, 2022 as long as goods have been received prior to March 25.</w:t>
      </w:r>
    </w:p>
    <w:p w14:paraId="6C0A254B" w14:textId="77777777" w:rsidR="0064131B" w:rsidRDefault="0064131B" w:rsidP="0064131B"/>
    <w:p w14:paraId="5C45AC20" w14:textId="77777777" w:rsidR="0064131B" w:rsidRDefault="0064131B" w:rsidP="0064131B">
      <w:pPr>
        <w:numPr>
          <w:ilvl w:val="0"/>
          <w:numId w:val="2"/>
        </w:numPr>
        <w:ind w:left="360"/>
      </w:pPr>
      <w:r>
        <w:t xml:space="preserve">Importers can avoid the hold by submitting that proof to CBP ahead of time.  CBP wants to keep cargo moving especially perishable seafood. Contact the port where arriving, submit proof of contract and submit via fax, in person or even via DIS (other doc) when filing entry.  It is important to contact the port and they are also contacting importers/filers, especially for perishables and larger shipments. </w:t>
      </w:r>
    </w:p>
    <w:p w14:paraId="77E92775" w14:textId="77777777" w:rsidR="0064131B" w:rsidRDefault="0064131B" w:rsidP="0064131B"/>
    <w:p w14:paraId="469B998E" w14:textId="77777777" w:rsidR="0064131B" w:rsidRDefault="0064131B" w:rsidP="0064131B">
      <w:pPr>
        <w:numPr>
          <w:ilvl w:val="0"/>
          <w:numId w:val="2"/>
        </w:numPr>
        <w:ind w:left="360"/>
      </w:pPr>
      <w:proofErr w:type="gramStart"/>
      <w:r>
        <w:t>All of</w:t>
      </w:r>
      <w:proofErr w:type="gramEnd"/>
      <w:r>
        <w:t xml:space="preserve"> the goods covered by the restriction will be refused entry beginning on March 25 (even if they were under contract in time).   Suggested that people should look at diverting the cargo elsewhere if it is not going to be here in time.</w:t>
      </w:r>
    </w:p>
    <w:p w14:paraId="5A5EC5B6" w14:textId="77777777" w:rsidR="0064131B" w:rsidRDefault="0064131B" w:rsidP="0064131B"/>
    <w:p w14:paraId="00D3AAE4" w14:textId="77777777" w:rsidR="0064131B" w:rsidRDefault="0064131B" w:rsidP="0064131B">
      <w:pPr>
        <w:numPr>
          <w:ilvl w:val="0"/>
          <w:numId w:val="2"/>
        </w:numPr>
        <w:ind w:left="360"/>
      </w:pPr>
      <w:r>
        <w:t xml:space="preserve">The list of HTS codes covering the prohibited goods (seafood, alcoholic beverages and non-industrial diamonds) is in the OFAC FAQ:  </w:t>
      </w:r>
      <w:hyperlink r:id="rId7" w:history="1">
        <w:r>
          <w:rPr>
            <w:rStyle w:val="Hyperlink"/>
            <w:color w:val="auto"/>
          </w:rPr>
          <w:t>https://home.treasury.gov/policy-issues/financial-sanctions/faqs/1027</w:t>
        </w:r>
      </w:hyperlink>
    </w:p>
    <w:p w14:paraId="534FA326" w14:textId="77777777" w:rsidR="0064131B" w:rsidRDefault="0064131B" w:rsidP="0064131B">
      <w:pPr>
        <w:pStyle w:val="ListParagraph"/>
      </w:pPr>
    </w:p>
    <w:p w14:paraId="3132DD19" w14:textId="77777777" w:rsidR="0064131B" w:rsidRDefault="0064131B" w:rsidP="0064131B">
      <w:pPr>
        <w:numPr>
          <w:ilvl w:val="0"/>
          <w:numId w:val="2"/>
        </w:numPr>
        <w:ind w:left="360"/>
      </w:pPr>
      <w:r>
        <w:t xml:space="preserve">GL17:  </w:t>
      </w:r>
      <w:hyperlink r:id="rId8" w:history="1">
        <w:r>
          <w:rPr>
            <w:rStyle w:val="Hyperlink"/>
            <w:color w:val="auto"/>
          </w:rPr>
          <w:t>https://home.treasury.gov/system/files/126/russia_gl17.pdf</w:t>
        </w:r>
      </w:hyperlink>
    </w:p>
    <w:p w14:paraId="0758C36E" w14:textId="77777777" w:rsidR="0064131B" w:rsidRDefault="0064131B" w:rsidP="0064131B"/>
    <w:p w14:paraId="734E010A" w14:textId="77777777" w:rsidR="0064131B" w:rsidRDefault="0064131B" w:rsidP="0064131B"/>
    <w:p w14:paraId="1F7359FA" w14:textId="1047C4F3" w:rsidR="00A3638D" w:rsidRDefault="0064131B">
      <w:r>
        <w:rPr>
          <w:noProof/>
        </w:rPr>
        <w:drawing>
          <wp:inline distT="0" distB="0" distL="0" distR="0" wp14:anchorId="64604336" wp14:editId="5BFF6BD2">
            <wp:extent cx="4476750" cy="32829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76750" cy="3282950"/>
                    </a:xfrm>
                    <a:prstGeom prst="rect">
                      <a:avLst/>
                    </a:prstGeom>
                    <a:noFill/>
                    <a:ln>
                      <a:noFill/>
                    </a:ln>
                  </pic:spPr>
                </pic:pic>
              </a:graphicData>
            </a:graphic>
          </wp:inline>
        </w:drawing>
      </w:r>
    </w:p>
    <w:sectPr w:rsidR="00A3638D" w:rsidSect="00641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7BD"/>
    <w:multiLevelType w:val="multilevel"/>
    <w:tmpl w:val="0882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919E2"/>
    <w:multiLevelType w:val="hybridMultilevel"/>
    <w:tmpl w:val="7666BBE8"/>
    <w:lvl w:ilvl="0" w:tplc="4AA06260">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1B"/>
    <w:rsid w:val="00581C65"/>
    <w:rsid w:val="0064131B"/>
    <w:rsid w:val="00A8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0143"/>
  <w15:chartTrackingRefBased/>
  <w15:docId w15:val="{1DE7A5F5-B5E0-4A93-8394-8DA4405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31B"/>
    <w:rPr>
      <w:color w:val="0563C1"/>
      <w:u w:val="single"/>
    </w:rPr>
  </w:style>
  <w:style w:type="paragraph" w:styleId="ListParagraph">
    <w:name w:val="List Paragraph"/>
    <w:basedOn w:val="Normal"/>
    <w:uiPriority w:val="34"/>
    <w:qFormat/>
    <w:rsid w:val="006413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home.treasury.gov%2Fsystem%2Ffiles%2F126%2Frussia_gl17.pdf&amp;data=04%7C01%7Ce.hwang%40albawheelsup.com%7Cd678950aee2a4a3d741b08da0c50473a%7Cbb2b444ed2b74becb407a0d76f4f46ad%7C0%7C0%7C637835836228223305%7CUnknown%7CTWFpbGZsb3d8eyJWIjoiMC4wLjAwMDAiLCJQIjoiV2luMzIiLCJBTiI6Ik1haWwiLCJXVCI6Mn0%3D%7C3000&amp;sdata=Or8lIokofGFPDt4d7m5CDv6%2BlskPGOGDOxSgNBXKnSo%3D&amp;reserved=0"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home.treasury.gov%2Fpolicy-issues%2Ffinancial-sanctions%2Ffaqs%2F1027&amp;data=04%7C01%7Ce.hwang%40albawheelsup.com%7Cd678950aee2a4a3d741b08da0c50473a%7Cbb2b444ed2b74becb407a0d76f4f46ad%7C0%7C0%7C637835836228223305%7CUnknown%7CTWFpbGZsb3d8eyJWIjoiMC4wLjAwMDAiLCJQIjoiV2luMzIiLCJBTiI6Ik1haWwiLCJXVCI6Mn0%3D%7C3000&amp;sdata=cBFHFKdOgheAc9xjBpq9S1%2FQ4V3TqC0bhFTa2QOKxy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home.treasury.gov%2Fsystem%2Ffiles%2F126%2Frussia_gl17.pdf&amp;data=04%7C01%7Ce.hwang%40albawheelsup.com%7Cd678950aee2a4a3d741b08da0c50473a%7Cbb2b444ed2b74becb407a0d76f4f46ad%7C0%7C0%7C637835836228223305%7CUnknown%7CTWFpbGZsb3d8eyJWIjoiMC4wLjAwMDAiLCJQIjoiV2luMzIiLCJBTiI6Ik1haWwiLCJXVCI6Mn0%3D%7C3000&amp;sdata=Or8lIokofGFPDt4d7m5CDv6%2BlskPGOGDOxSgNBXKnSo%3D&amp;reserved=0" TargetMode="External"/><Relationship Id="rId11" Type="http://schemas.openxmlformats.org/officeDocument/2006/relationships/fontTable" Target="fontTable.xml"/><Relationship Id="rId5" Type="http://schemas.openxmlformats.org/officeDocument/2006/relationships/hyperlink" Target="https://nam11.safelinks.protection.outlook.com/?url=https%3A%2F%2Fwww.whitehouse.gov%2Fbriefing-room%2Fpresidential-actions%2F2022%2F03%2F11%2Fexecutive-order-on-prohibiting-certain-imports-exports-and-new-investment-with-respect-to-continued-russian-federation-aggression%2F&amp;data=04%7C01%7Ce.hwang%40albawheelsup.com%7Cd678950aee2a4a3d741b08da0c50473a%7Cbb2b444ed2b74becb407a0d76f4f46ad%7C0%7C0%7C637835836228223305%7CUnknown%7CTWFpbGZsb3d8eyJWIjoiMC4wLjAwMDAiLCJQIjoiV2luMzIiLCJBTiI6Ik1haWwiLCJXVCI6Mn0%3D%7C3000&amp;sdata=ZLgC0oZLXhmZTMTM%2B9zAFfhNbZ1kC7RnEPX9hk3RcVA%3D&amp;reserved=0" TargetMode="External"/><Relationship Id="rId10" Type="http://schemas.openxmlformats.org/officeDocument/2006/relationships/image" Target="cid:image001.png@01D83E06.89E1283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Hwang</dc:creator>
  <cp:keywords/>
  <dc:description/>
  <cp:lastModifiedBy>Evey Hwang</cp:lastModifiedBy>
  <cp:revision>1</cp:revision>
  <dcterms:created xsi:type="dcterms:W3CDTF">2022-03-22T19:53:00Z</dcterms:created>
  <dcterms:modified xsi:type="dcterms:W3CDTF">2022-03-23T07:12:00Z</dcterms:modified>
</cp:coreProperties>
</file>